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CA01" w14:textId="77777777" w:rsidR="004C3590" w:rsidRPr="004C3590" w:rsidRDefault="004C3590" w:rsidP="00AC44BB">
      <w:pPr>
        <w:spacing w:after="0" w:line="450" w:lineRule="atLeast"/>
        <w:ind w:left="-426"/>
        <w:textAlignment w:val="baseline"/>
        <w:outlineLvl w:val="0"/>
        <w:rPr>
          <w:rFonts w:ascii="inherit" w:eastAsia="Times New Roman" w:hAnsi="inherit" w:cs="Times New Roman"/>
          <w:b/>
          <w:bCs/>
          <w:color w:val="2F5496" w:themeColor="accent1" w:themeShade="BF"/>
          <w:kern w:val="36"/>
          <w:sz w:val="45"/>
          <w:szCs w:val="45"/>
          <w:lang w:eastAsia="it-IT"/>
        </w:rPr>
      </w:pPr>
      <w:r w:rsidRPr="004C3590">
        <w:rPr>
          <w:rFonts w:ascii="inherit" w:eastAsia="Times New Roman" w:hAnsi="inherit" w:cs="Times New Roman"/>
          <w:b/>
          <w:bCs/>
          <w:color w:val="2F5496" w:themeColor="accent1" w:themeShade="BF"/>
          <w:kern w:val="36"/>
          <w:sz w:val="45"/>
          <w:szCs w:val="45"/>
          <w:lang w:eastAsia="it-IT"/>
        </w:rPr>
        <w:t>Dirigente</w:t>
      </w:r>
    </w:p>
    <w:tbl>
      <w:tblPr>
        <w:tblW w:w="10632" w:type="dxa"/>
        <w:tblCellSpacing w:w="1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8158"/>
      </w:tblGrid>
      <w:tr w:rsidR="004C3590" w:rsidRPr="004C3590" w14:paraId="41368123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57E00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Durata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FA696" w14:textId="77777777" w:rsidR="004C3590" w:rsidRPr="004C3590" w:rsidRDefault="004C3590" w:rsidP="004C3590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4C3590">
              <w:rPr>
                <w:rStyle w:val="Riferimentointenso"/>
                <w:lang w:eastAsia="it-IT"/>
              </w:rPr>
              <w:t>16 ore</w:t>
            </w:r>
          </w:p>
        </w:tc>
      </w:tr>
      <w:tr w:rsidR="004C3590" w:rsidRPr="004C3590" w14:paraId="5E11056F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501D7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4850C" w14:textId="77777777" w:rsidR="004C3590" w:rsidRPr="004C3590" w:rsidRDefault="004C3590" w:rsidP="004C3590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Fornire conoscenze relative alle norme in materia di sicurezza ed alla particolare responsabilità che grava sulla figura del dirigente;</w:t>
            </w:r>
          </w:p>
        </w:tc>
      </w:tr>
      <w:tr w:rsidR="004C3590" w:rsidRPr="004C3590" w14:paraId="034E6E20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A58A0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6E224" w14:textId="77777777" w:rsidR="004C3590" w:rsidRPr="004C3590" w:rsidRDefault="004C3590" w:rsidP="004C3590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4C3590">
              <w:rPr>
                <w:rStyle w:val="Riferimentointenso"/>
                <w:lang w:eastAsia="it-IT"/>
              </w:rPr>
              <w:t>Lavoratori che svolgono funzioni di dirigente</w:t>
            </w:r>
          </w:p>
        </w:tc>
      </w:tr>
      <w:tr w:rsidR="004C3590" w:rsidRPr="004C3590" w14:paraId="6BC7246E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37C97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Contenuti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1CB8D" w14:textId="5CC42581" w:rsidR="00AC44BB" w:rsidRDefault="00AC44BB" w:rsidP="00AC44BB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Il </w:t>
            </w:r>
            <w:r w:rsidR="004C3590"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corso si divide in quattro moduli:</w:t>
            </w:r>
          </w:p>
          <w:p w14:paraId="0E767857" w14:textId="45684536" w:rsidR="00AC44BB" w:rsidRDefault="004C3590" w:rsidP="00AC44B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3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AC44BB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1: Giuridico – Normativo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:</w:t>
            </w:r>
            <w:r w:rsidRPr="00AC44BB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Sistema legislativo in materia di sicurezza dei lavoratori; Gli organi di vigilanza e le procedure ispettive; Soggetti del sistema di prevenzione aziendale</w:t>
            </w:r>
            <w:r w:rsid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: 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compiti, obblighi, responsabilità e tutela assicurativa; Delega di funzioni; La responsabilità civile e penale e la tutela assicurativa; La </w:t>
            </w:r>
            <w:r w:rsid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re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sponsabilità amministrativa delle persone giuridiche, delle società e delle associazioni, anche prive di responsabilità giuridica" ex d.lgs. N. 231/2001, e </w:t>
            </w:r>
            <w:proofErr w:type="spellStart"/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s.m.i.</w:t>
            </w:r>
            <w:proofErr w:type="spellEnd"/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; I sistemi di qualificazione delle imprese e la patente a punti in edilizia.</w:t>
            </w:r>
          </w:p>
          <w:p w14:paraId="7D891082" w14:textId="77777777" w:rsidR="00AC44BB" w:rsidRDefault="004C3590" w:rsidP="00AC44B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3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AC44BB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2: Gestione ed organizzazione della sicurezza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:</w:t>
            </w:r>
            <w:r w:rsidRPr="00AC44BB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Modelli di organizzazione e digestione della salute e sicurezza sul lavoro (art. 30, </w:t>
            </w:r>
            <w:proofErr w:type="spellStart"/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D.Lgs.</w:t>
            </w:r>
            <w:proofErr w:type="spellEnd"/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N. 81/08); Gestione della documentazione tecnico amministrativa; Obblighi connessi ai contratti di appalto o d'opera o di somministrazione; Organizzazione della prevenzione incendi, primo soccorso e gestione delle emergenze; Modalità di organizzazione e di esercizio della funzione di vigilanza delle attività lavorative e in ordine all'adempimento degli obblighi previsti al comma 3 bis dell'art. 18 del </w:t>
            </w:r>
            <w:proofErr w:type="spellStart"/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D.Lgs.</w:t>
            </w:r>
            <w:proofErr w:type="spellEnd"/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N. 81/08; Ruolo del responsabile e degli addetti al servizio di prevenzione e protezione.</w:t>
            </w:r>
          </w:p>
          <w:p w14:paraId="05981BC5" w14:textId="77777777" w:rsidR="00AC44BB" w:rsidRDefault="004C3590" w:rsidP="00AC44B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AC44BB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3: Individuazione e valutazione dei rischi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:</w:t>
            </w:r>
            <w:r w:rsidRPr="00AC44BB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Criteri e strumenti per l'individuazione e la valutazione dei rischi; Il rischio da stress lavoro correlato; Il rischio ricollegabile alle differenze di genere, età, alla provenienza da altri paesi e alla tipologia contrattuale; Il rischio interferenziale e la gestione del rischio nello svolgimento di lavori in appalto; Le misure tecniche, organizzative e procedurali di prevenzione e protezione in base ai fattori di rischio; La considerazione degli infortuni mancanti e delle risultanze delle attività di partecipazione dei lavori e dei preposti; I dispositivi di protezione individuale; La sorveglianza sanitaria;</w:t>
            </w:r>
          </w:p>
          <w:p w14:paraId="1C2FAB30" w14:textId="00102E0C" w:rsidR="004C3590" w:rsidRPr="00AC44BB" w:rsidRDefault="004C3590" w:rsidP="00AC44B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AC44BB">
              <w:rPr>
                <w:rFonts w:ascii="Open Sans Condensed" w:eastAsia="Times New Roman" w:hAnsi="Open Sans Condensed" w:cs="Times New Roman"/>
                <w:color w:val="000000"/>
                <w:u w:val="single"/>
                <w:lang w:eastAsia="it-IT"/>
              </w:rPr>
              <w:t>Modulo 4: Comunicazione, formazione e consultazione dei lavoratori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:</w:t>
            </w:r>
            <w:r w:rsidRPr="00AC44BB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Competenze relazionali e consapevolezza del ruolo; Importanza strategica dell'informazione e dell'addestramento quali strumenti di conoscenza della realtà aziendale; Tecniche di comunicazione; Lavoro di gruppo e gestione dei conflitti; Consultazione e partecipazione dei rappresentanti dei lavoratori per la sicurezza; Natura, funzioni e modalità di nomina o di elezione dei</w:t>
            </w:r>
            <w:r w:rsid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</w:t>
            </w:r>
            <w:r w:rsidRPr="00AC44BB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rappresentanti dei lavoratori per la sicurezza.</w:t>
            </w:r>
          </w:p>
        </w:tc>
      </w:tr>
      <w:tr w:rsidR="004C3590" w:rsidRPr="004C3590" w14:paraId="355D172C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D818D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Metodologia/Strategia didattica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FE626" w14:textId="77777777" w:rsidR="004C3590" w:rsidRPr="004C3590" w:rsidRDefault="004C3590" w:rsidP="004C3590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Attività frontale d’aula con esercitazioni pratiche.</w:t>
            </w:r>
            <w:r w:rsidRPr="004C3590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- Esercitazione di gruppo basate sul </w:t>
            </w:r>
            <w:proofErr w:type="spellStart"/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problem</w:t>
            </w:r>
            <w:proofErr w:type="spellEnd"/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solving applicato a simulazioni e problemi specifici.</w:t>
            </w:r>
          </w:p>
        </w:tc>
      </w:tr>
      <w:tr w:rsidR="004C3590" w:rsidRPr="004C3590" w14:paraId="0F304D23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EC4E1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Valutazione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3DA09" w14:textId="77777777" w:rsidR="004C3590" w:rsidRPr="004C3590" w:rsidRDefault="004C3590" w:rsidP="004C3590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Al termine del percorso formativo, previa frequenza di almeno il 90% delle ore di formazione, verrà effettuata una prova di verifica obbligatoria (colloquio o test).</w:t>
            </w:r>
          </w:p>
        </w:tc>
      </w:tr>
      <w:tr w:rsidR="004C3590" w:rsidRPr="004C3590" w14:paraId="77CCD442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BDE3A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lastRenderedPageBreak/>
              <w:t>Obbligatorio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93ED9" w14:textId="77777777" w:rsidR="004C3590" w:rsidRPr="004C3590" w:rsidRDefault="004C3590" w:rsidP="004C3590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SI</w:t>
            </w:r>
          </w:p>
        </w:tc>
      </w:tr>
      <w:tr w:rsidR="004C3590" w:rsidRPr="004C3590" w14:paraId="7752566C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7E87B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Risultati attesi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E7DF1" w14:textId="77777777" w:rsidR="004C3590" w:rsidRPr="004C3590" w:rsidRDefault="004C3590" w:rsidP="004C3590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Miglioramento delle competenze;</w:t>
            </w:r>
            <w:r w:rsidRPr="004C3590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Diffusione della cultura della sicurezza;</w:t>
            </w:r>
            <w:r w:rsidRPr="004C3590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Miglioramento e perfezionamento del sistema di controllo in materia di sicurezza.</w:t>
            </w:r>
          </w:p>
        </w:tc>
      </w:tr>
      <w:tr w:rsidR="004C3590" w:rsidRPr="004C3590" w14:paraId="71E07274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A5F34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Aggiornamento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30C01" w14:textId="77777777" w:rsidR="004C3590" w:rsidRPr="004C3590" w:rsidRDefault="004C3590" w:rsidP="004C3590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4C3590">
              <w:rPr>
                <w:rStyle w:val="Riferimentointenso"/>
                <w:lang w:eastAsia="it-IT"/>
              </w:rPr>
              <w:t>Obbligatorio ogni 5 anni</w:t>
            </w:r>
          </w:p>
        </w:tc>
      </w:tr>
      <w:tr w:rsidR="004C3590" w:rsidRPr="004C3590" w14:paraId="19FF94B6" w14:textId="77777777" w:rsidTr="00763DFC">
        <w:trPr>
          <w:tblCellSpacing w:w="15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3C227" w14:textId="77777777" w:rsidR="004C3590" w:rsidRPr="004C3590" w:rsidRDefault="004C3590" w:rsidP="004C3590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4C3590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E-learning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C2F4E" w14:textId="77777777" w:rsidR="004C3590" w:rsidRPr="004C3590" w:rsidRDefault="004C3590" w:rsidP="004C3590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proofErr w:type="gramStart"/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E'</w:t>
            </w:r>
            <w:proofErr w:type="gramEnd"/>
            <w:r w:rsidRPr="004C3590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possibile effettuare il corso in modalità e-learning, nonché l'aggiornamento</w:t>
            </w:r>
          </w:p>
        </w:tc>
      </w:tr>
    </w:tbl>
    <w:p w14:paraId="6091A218" w14:textId="77777777" w:rsidR="005D02EC" w:rsidRPr="004C3590" w:rsidRDefault="005D02EC" w:rsidP="004C3590"/>
    <w:sectPr w:rsidR="005D02EC" w:rsidRPr="004C3590" w:rsidSect="00AE4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4DB1" w14:textId="77777777" w:rsidR="0039192B" w:rsidRDefault="0039192B" w:rsidP="00AE444A">
      <w:pPr>
        <w:spacing w:after="0" w:line="240" w:lineRule="auto"/>
      </w:pPr>
      <w:r>
        <w:separator/>
      </w:r>
    </w:p>
  </w:endnote>
  <w:endnote w:type="continuationSeparator" w:id="0">
    <w:p w14:paraId="5A285F26" w14:textId="77777777" w:rsidR="0039192B" w:rsidRDefault="0039192B" w:rsidP="00AE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 Condensed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CD7D" w14:textId="77777777" w:rsidR="00DD3B65" w:rsidRDefault="00DD3B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286A" w14:textId="77777777" w:rsidR="00AE444A" w:rsidRPr="00C44750" w:rsidRDefault="00AE444A" w:rsidP="00AE444A">
    <w:pPr>
      <w:pStyle w:val="Pidipagina"/>
      <w:jc w:val="center"/>
      <w:rPr>
        <w:rFonts w:cstheme="minorHAnsi"/>
        <w:color w:val="44546A" w:themeColor="text2"/>
        <w:sz w:val="20"/>
      </w:rPr>
    </w:pPr>
    <w:r w:rsidRPr="00C44750">
      <w:rPr>
        <w:rFonts w:cstheme="minorHAnsi"/>
        <w:color w:val="44546A" w:themeColor="text2"/>
        <w:sz w:val="20"/>
      </w:rPr>
      <w:t>Via Unità Italiana, 19 - 81100 CASERTA</w:t>
    </w:r>
  </w:p>
  <w:p w14:paraId="23CB0F60" w14:textId="77777777" w:rsidR="00AE444A" w:rsidRPr="00C44750" w:rsidRDefault="00AE444A" w:rsidP="00AE444A">
    <w:pPr>
      <w:pStyle w:val="Pidipagina"/>
      <w:jc w:val="center"/>
      <w:rPr>
        <w:rFonts w:cstheme="minorHAnsi"/>
        <w:color w:val="44546A" w:themeColor="text2"/>
        <w:sz w:val="20"/>
        <w:lang w:val="en-GB"/>
      </w:rPr>
    </w:pPr>
    <w:r w:rsidRPr="00C44750">
      <w:rPr>
        <w:rFonts w:cstheme="minorHAnsi"/>
        <w:color w:val="44546A" w:themeColor="text2"/>
        <w:sz w:val="20"/>
        <w:lang w:val="en-GB"/>
      </w:rPr>
      <w:t>TEL. 0823.896656</w:t>
    </w:r>
    <w:r w:rsidRPr="00C44750">
      <w:rPr>
        <w:rFonts w:cstheme="minorHAnsi"/>
        <w:color w:val="44546A" w:themeColor="text2"/>
        <w:sz w:val="20"/>
        <w:lang w:val="en-GB"/>
      </w:rPr>
      <w:tab/>
    </w:r>
    <w:hyperlink r:id="rId1" w:history="1">
      <w:r w:rsidRPr="00C44750">
        <w:rPr>
          <w:rStyle w:val="Collegamentoipertestuale"/>
          <w:rFonts w:cstheme="minorHAnsi"/>
          <w:color w:val="44546A" w:themeColor="text2"/>
          <w:sz w:val="20"/>
          <w:lang w:val="en-GB"/>
        </w:rPr>
        <w:t>info@cfscaserta.it</w:t>
      </w:r>
    </w:hyperlink>
    <w:r w:rsidRPr="00C44750">
      <w:rPr>
        <w:rFonts w:cstheme="minorHAnsi"/>
        <w:color w:val="44546A" w:themeColor="text2"/>
        <w:sz w:val="20"/>
        <w:lang w:val="en-GB"/>
      </w:rPr>
      <w:tab/>
    </w:r>
    <w:hyperlink r:id="rId2" w:history="1">
      <w:r w:rsidRPr="00C44750">
        <w:rPr>
          <w:rStyle w:val="Collegamentoipertestuale"/>
          <w:rFonts w:cstheme="minorHAnsi"/>
          <w:color w:val="44546A" w:themeColor="text2"/>
          <w:sz w:val="20"/>
          <w:lang w:val="en-GB"/>
        </w:rPr>
        <w:t>www.cfscaserta.it</w:t>
      </w:r>
    </w:hyperlink>
  </w:p>
  <w:p w14:paraId="40199771" w14:textId="77777777" w:rsidR="00AE444A" w:rsidRDefault="00AE444A" w:rsidP="00AE444A">
    <w:pPr>
      <w:pStyle w:val="Pidipagina"/>
    </w:pPr>
  </w:p>
  <w:p w14:paraId="2BFED724" w14:textId="77777777" w:rsidR="00AE444A" w:rsidRDefault="00AE4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53D8" w14:textId="77777777" w:rsidR="00DD3B65" w:rsidRDefault="00DD3B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697C" w14:textId="77777777" w:rsidR="0039192B" w:rsidRDefault="0039192B" w:rsidP="00AE444A">
      <w:pPr>
        <w:spacing w:after="0" w:line="240" w:lineRule="auto"/>
      </w:pPr>
      <w:r>
        <w:separator/>
      </w:r>
    </w:p>
  </w:footnote>
  <w:footnote w:type="continuationSeparator" w:id="0">
    <w:p w14:paraId="02B9ED4E" w14:textId="77777777" w:rsidR="0039192B" w:rsidRDefault="0039192B" w:rsidP="00AE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B28" w14:textId="77777777" w:rsidR="00DD3B65" w:rsidRDefault="00DD3B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10F7" w14:textId="42DDE111" w:rsidR="00AE444A" w:rsidRDefault="00AE44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C87D" w14:textId="77777777" w:rsidR="00DD3B65" w:rsidRDefault="00DD3B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4" type="#_x0000_t75" style="width:11.25pt;height:11.25pt" o:bullet="t">
        <v:imagedata r:id="rId1" o:title="msoAE58"/>
      </v:shape>
    </w:pict>
  </w:numPicBullet>
  <w:abstractNum w:abstractNumId="0" w15:restartNumberingAfterBreak="0">
    <w:nsid w:val="0339412E"/>
    <w:multiLevelType w:val="hybridMultilevel"/>
    <w:tmpl w:val="7BC48AF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CDD"/>
    <w:multiLevelType w:val="hybridMultilevel"/>
    <w:tmpl w:val="4F26C7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B77"/>
    <w:multiLevelType w:val="hybridMultilevel"/>
    <w:tmpl w:val="BFA82C4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92218"/>
    <w:multiLevelType w:val="hybridMultilevel"/>
    <w:tmpl w:val="7BDAC8A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A6B"/>
    <w:multiLevelType w:val="hybridMultilevel"/>
    <w:tmpl w:val="1F4268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802">
    <w:abstractNumId w:val="2"/>
  </w:num>
  <w:num w:numId="2" w16cid:durableId="2040281715">
    <w:abstractNumId w:val="0"/>
  </w:num>
  <w:num w:numId="3" w16cid:durableId="337342758">
    <w:abstractNumId w:val="1"/>
  </w:num>
  <w:num w:numId="4" w16cid:durableId="1346906563">
    <w:abstractNumId w:val="3"/>
  </w:num>
  <w:num w:numId="5" w16cid:durableId="42435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4A"/>
    <w:rsid w:val="00041086"/>
    <w:rsid w:val="000F3203"/>
    <w:rsid w:val="002F77B9"/>
    <w:rsid w:val="0039192B"/>
    <w:rsid w:val="004C3590"/>
    <w:rsid w:val="00526CBB"/>
    <w:rsid w:val="00567089"/>
    <w:rsid w:val="005D02EC"/>
    <w:rsid w:val="005F3D23"/>
    <w:rsid w:val="00613C00"/>
    <w:rsid w:val="00763DFC"/>
    <w:rsid w:val="008E4CD9"/>
    <w:rsid w:val="00976BC4"/>
    <w:rsid w:val="00AC44BB"/>
    <w:rsid w:val="00AE444A"/>
    <w:rsid w:val="00BA6B68"/>
    <w:rsid w:val="00D5073D"/>
    <w:rsid w:val="00DD3B65"/>
    <w:rsid w:val="00EA5225"/>
    <w:rsid w:val="00EA6E59"/>
    <w:rsid w:val="00E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E615"/>
  <w15:chartTrackingRefBased/>
  <w15:docId w15:val="{7FDB4FC2-15DD-4F49-91D5-B88DF28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D0A"/>
  </w:style>
  <w:style w:type="paragraph" w:styleId="Titolo1">
    <w:name w:val="heading 1"/>
    <w:basedOn w:val="Normale"/>
    <w:link w:val="Titolo1Carattere"/>
    <w:uiPriority w:val="9"/>
    <w:qFormat/>
    <w:rsid w:val="00AE4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4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44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AE444A"/>
    <w:rPr>
      <w:b/>
      <w:bCs/>
      <w:smallCaps/>
      <w:color w:val="4472C4" w:themeColor="accent1"/>
      <w:spacing w:val="5"/>
    </w:rPr>
  </w:style>
  <w:style w:type="character" w:styleId="Enfasiintensa">
    <w:name w:val="Intense Emphasis"/>
    <w:basedOn w:val="Carpredefinitoparagrafo"/>
    <w:uiPriority w:val="21"/>
    <w:qFormat/>
    <w:rsid w:val="00AE444A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4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44A"/>
  </w:style>
  <w:style w:type="paragraph" w:styleId="Pidipagina">
    <w:name w:val="footer"/>
    <w:basedOn w:val="Normale"/>
    <w:link w:val="PidipaginaCarattere"/>
    <w:uiPriority w:val="99"/>
    <w:unhideWhenUsed/>
    <w:rsid w:val="00A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44A"/>
  </w:style>
  <w:style w:type="character" w:styleId="Collegamentoipertestuale">
    <w:name w:val="Hyperlink"/>
    <w:basedOn w:val="Carpredefinitoparagrafo"/>
    <w:uiPriority w:val="99"/>
    <w:unhideWhenUsed/>
    <w:rsid w:val="00AE44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scaserta.it" TargetMode="External"/><Relationship Id="rId1" Type="http://schemas.openxmlformats.org/officeDocument/2006/relationships/hyperlink" Target="mailto:info@cfscasert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C160-2D5F-4716-85A7-2AD2F968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2022-11-07T11:30:00Z</dcterms:created>
  <dcterms:modified xsi:type="dcterms:W3CDTF">2022-12-06T13:01:00Z</dcterms:modified>
</cp:coreProperties>
</file>